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B5" w:rsidRPr="006F40B5" w:rsidRDefault="006F40B5" w:rsidP="006F40B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kern w:val="0"/>
          <w:sz w:val="32"/>
          <w:szCs w:val="27"/>
        </w:rPr>
      </w:pPr>
      <w:r w:rsidRPr="006F40B5">
        <w:rPr>
          <w:rFonts w:ascii="宋体" w:eastAsia="宋体" w:hAnsi="宋体" w:cs="宋体" w:hint="eastAsia"/>
          <w:b/>
          <w:bCs/>
          <w:kern w:val="0"/>
          <w:sz w:val="32"/>
          <w:szCs w:val="27"/>
        </w:rPr>
        <w:t>西北农林科技大学</w:t>
      </w:r>
      <w:r w:rsidRPr="004935DC">
        <w:rPr>
          <w:rFonts w:ascii="宋体" w:eastAsia="宋体" w:hAnsi="宋体" w:cs="宋体" w:hint="eastAsia"/>
          <w:b/>
          <w:bCs/>
          <w:kern w:val="0"/>
          <w:sz w:val="32"/>
          <w:szCs w:val="27"/>
        </w:rPr>
        <w:t>外语系</w:t>
      </w:r>
      <w:r w:rsidRPr="006F40B5">
        <w:rPr>
          <w:rFonts w:ascii="宋体" w:eastAsia="宋体" w:hAnsi="宋体" w:cs="宋体" w:hint="eastAsia"/>
          <w:b/>
          <w:bCs/>
          <w:kern w:val="0"/>
          <w:sz w:val="32"/>
          <w:szCs w:val="27"/>
        </w:rPr>
        <w:t>招聘</w:t>
      </w:r>
      <w:r w:rsidRPr="004935DC">
        <w:rPr>
          <w:rFonts w:ascii="宋体" w:eastAsia="宋体" w:hAnsi="宋体" w:cs="宋体" w:hint="eastAsia"/>
          <w:b/>
          <w:bCs/>
          <w:kern w:val="0"/>
          <w:sz w:val="32"/>
          <w:szCs w:val="27"/>
        </w:rPr>
        <w:t>教师</w:t>
      </w:r>
      <w:r w:rsidRPr="006F40B5">
        <w:rPr>
          <w:rFonts w:ascii="宋体" w:eastAsia="宋体" w:hAnsi="宋体" w:cs="宋体" w:hint="eastAsia"/>
          <w:b/>
          <w:bCs/>
          <w:kern w:val="0"/>
          <w:sz w:val="32"/>
          <w:szCs w:val="27"/>
        </w:rPr>
        <w:t xml:space="preserve">启事　</w:t>
      </w:r>
    </w:p>
    <w:p w:rsidR="006F40B5" w:rsidRDefault="006F40B5" w:rsidP="00FD7F25">
      <w:pPr>
        <w:widowControl/>
        <w:shd w:val="clear" w:color="auto" w:fill="FFFFFF"/>
        <w:ind w:left="225" w:right="225"/>
        <w:jc w:val="left"/>
        <w:rPr>
          <w:sz w:val="22"/>
        </w:rPr>
      </w:pPr>
      <w:r w:rsidRPr="006F40B5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</w:p>
    <w:p w:rsidR="006F40B5" w:rsidRPr="00146AA5" w:rsidRDefault="006F40B5" w:rsidP="007A6E7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西北农林科技大学是教育部直属的国家“985”“211</w:t>
      </w:r>
      <w:r w:rsidRPr="00146AA5">
        <w:rPr>
          <w:rFonts w:ascii="仿宋" w:eastAsia="仿宋" w:hAnsi="仿宋"/>
          <w:sz w:val="28"/>
          <w:szCs w:val="28"/>
        </w:rPr>
        <w:t>”工程和“双一流”建设高校</w:t>
      </w:r>
      <w:r w:rsidR="004D2CFE">
        <w:rPr>
          <w:rFonts w:ascii="仿宋" w:eastAsia="仿宋" w:hAnsi="仿宋" w:hint="eastAsia"/>
          <w:sz w:val="28"/>
          <w:szCs w:val="28"/>
        </w:rPr>
        <w:t>，</w:t>
      </w:r>
      <w:r w:rsidRPr="00146AA5">
        <w:rPr>
          <w:rFonts w:ascii="仿宋" w:eastAsia="仿宋" w:hAnsi="仿宋"/>
          <w:sz w:val="28"/>
          <w:szCs w:val="28"/>
        </w:rPr>
        <w:t>地处国家级农业高新技术产业示范区——陕西杨凌。因工作需要，</w:t>
      </w:r>
      <w:r w:rsidR="00397086">
        <w:rPr>
          <w:rFonts w:ascii="仿宋" w:eastAsia="仿宋" w:hAnsi="仿宋" w:hint="eastAsia"/>
          <w:sz w:val="28"/>
          <w:szCs w:val="28"/>
        </w:rPr>
        <w:t>外语系</w:t>
      </w:r>
      <w:r w:rsidRPr="00146AA5">
        <w:rPr>
          <w:rFonts w:ascii="仿宋" w:eastAsia="仿宋" w:hAnsi="仿宋"/>
          <w:sz w:val="28"/>
          <w:szCs w:val="28"/>
        </w:rPr>
        <w:t>面向海内外公开招聘</w:t>
      </w:r>
      <w:r w:rsidR="00D44D8F">
        <w:rPr>
          <w:rFonts w:ascii="仿宋" w:eastAsia="仿宋" w:hAnsi="仿宋" w:hint="eastAsia"/>
          <w:sz w:val="28"/>
          <w:szCs w:val="28"/>
        </w:rPr>
        <w:t>英语</w:t>
      </w:r>
      <w:r w:rsidR="005D494F" w:rsidRPr="00146AA5">
        <w:rPr>
          <w:rFonts w:ascii="仿宋" w:eastAsia="仿宋" w:hAnsi="仿宋" w:hint="eastAsia"/>
          <w:sz w:val="28"/>
          <w:szCs w:val="28"/>
        </w:rPr>
        <w:t>教师</w:t>
      </w:r>
      <w:r w:rsidR="00D44D8F">
        <w:rPr>
          <w:rFonts w:ascii="仿宋" w:eastAsia="仿宋" w:hAnsi="仿宋" w:hint="eastAsia"/>
          <w:sz w:val="28"/>
          <w:szCs w:val="28"/>
        </w:rPr>
        <w:t>2名</w:t>
      </w:r>
      <w:r w:rsidRPr="00146AA5">
        <w:rPr>
          <w:rFonts w:ascii="仿宋" w:eastAsia="仿宋" w:hAnsi="仿宋"/>
          <w:sz w:val="28"/>
          <w:szCs w:val="28"/>
        </w:rPr>
        <w:t>，</w:t>
      </w:r>
      <w:r w:rsidR="00D44D8F">
        <w:rPr>
          <w:rFonts w:ascii="仿宋" w:eastAsia="仿宋" w:hAnsi="仿宋" w:hint="eastAsia"/>
          <w:sz w:val="28"/>
          <w:szCs w:val="28"/>
        </w:rPr>
        <w:t>法语教师1名，</w:t>
      </w:r>
      <w:r w:rsidRPr="00146AA5">
        <w:rPr>
          <w:rFonts w:ascii="仿宋" w:eastAsia="仿宋" w:hAnsi="仿宋"/>
          <w:sz w:val="28"/>
          <w:szCs w:val="28"/>
        </w:rPr>
        <w:t>竭诚欢迎各方贤才应聘。</w:t>
      </w:r>
    </w:p>
    <w:p w:rsidR="006F40B5" w:rsidRPr="004935DC" w:rsidRDefault="00FD7F25" w:rsidP="00397086">
      <w:pPr>
        <w:pStyle w:val="a6"/>
        <w:spacing w:beforeLines="50" w:before="156" w:beforeAutospacing="0" w:afterLines="50" w:after="156" w:afterAutospacing="0" w:line="480" w:lineRule="exact"/>
        <w:ind w:firstLineChars="147" w:firstLine="413"/>
        <w:rPr>
          <w:rStyle w:val="a4"/>
          <w:bCs w:val="0"/>
        </w:rPr>
      </w:pPr>
      <w:r w:rsidRPr="004935DC">
        <w:rPr>
          <w:rStyle w:val="a4"/>
          <w:rFonts w:ascii="仿宋" w:eastAsia="仿宋" w:hAnsi="仿宋" w:hint="eastAsia"/>
          <w:sz w:val="28"/>
          <w:szCs w:val="28"/>
        </w:rPr>
        <w:t>一、</w:t>
      </w:r>
      <w:r w:rsidR="006F40B5" w:rsidRPr="004935DC">
        <w:rPr>
          <w:rStyle w:val="a4"/>
          <w:rFonts w:ascii="仿宋" w:eastAsia="仿宋" w:hAnsi="仿宋" w:hint="eastAsia"/>
          <w:sz w:val="28"/>
          <w:szCs w:val="28"/>
        </w:rPr>
        <w:t>招聘条件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1.具备《中华人民共和国教师法》规定的教师基本条件；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2.国外知名高校或国内重点高校、科研院所</w:t>
      </w:r>
      <w:r w:rsidR="004D2CFE" w:rsidRPr="00146AA5">
        <w:rPr>
          <w:rFonts w:ascii="仿宋" w:eastAsia="仿宋" w:hAnsi="仿宋" w:hint="eastAsia"/>
          <w:sz w:val="28"/>
          <w:szCs w:val="28"/>
        </w:rPr>
        <w:t>英语类专业</w:t>
      </w:r>
      <w:r w:rsidR="00FD7F25" w:rsidRPr="00146AA5">
        <w:rPr>
          <w:rFonts w:ascii="仿宋" w:eastAsia="仿宋" w:hAnsi="仿宋" w:hint="eastAsia"/>
          <w:sz w:val="28"/>
          <w:szCs w:val="28"/>
        </w:rPr>
        <w:t>硕士及以上</w:t>
      </w:r>
      <w:r w:rsidRPr="00146AA5">
        <w:rPr>
          <w:rFonts w:ascii="仿宋" w:eastAsia="仿宋" w:hAnsi="仿宋" w:hint="eastAsia"/>
          <w:sz w:val="28"/>
          <w:szCs w:val="28"/>
        </w:rPr>
        <w:t>毕业并获得相应学位</w:t>
      </w:r>
      <w:r w:rsidR="00FD7F25" w:rsidRPr="00146AA5">
        <w:rPr>
          <w:rFonts w:ascii="仿宋" w:eastAsia="仿宋" w:hAnsi="仿宋" w:hint="eastAsia"/>
          <w:sz w:val="28"/>
          <w:szCs w:val="28"/>
        </w:rPr>
        <w:t>，</w:t>
      </w:r>
      <w:r w:rsidR="004D2CFE">
        <w:rPr>
          <w:rFonts w:ascii="仿宋" w:eastAsia="仿宋" w:hAnsi="仿宋" w:hint="eastAsia"/>
          <w:sz w:val="28"/>
          <w:szCs w:val="28"/>
        </w:rPr>
        <w:t>应届</w:t>
      </w:r>
      <w:r w:rsidR="00FD7F25" w:rsidRPr="00146AA5">
        <w:rPr>
          <w:rFonts w:ascii="仿宋" w:eastAsia="仿宋" w:hAnsi="仿宋" w:hint="eastAsia"/>
          <w:sz w:val="28"/>
          <w:szCs w:val="28"/>
        </w:rPr>
        <w:t>博士</w:t>
      </w:r>
      <w:r w:rsidR="00FB2144" w:rsidRPr="00146AA5">
        <w:rPr>
          <w:rFonts w:ascii="仿宋" w:eastAsia="仿宋" w:hAnsi="仿宋" w:hint="eastAsia"/>
          <w:sz w:val="28"/>
          <w:szCs w:val="28"/>
        </w:rPr>
        <w:t>毕业</w:t>
      </w:r>
      <w:r w:rsidR="004D2CFE">
        <w:rPr>
          <w:rFonts w:ascii="仿宋" w:eastAsia="仿宋" w:hAnsi="仿宋" w:hint="eastAsia"/>
          <w:sz w:val="28"/>
          <w:szCs w:val="28"/>
        </w:rPr>
        <w:t>生</w:t>
      </w:r>
      <w:r w:rsidR="00FD7F25" w:rsidRPr="00146AA5">
        <w:rPr>
          <w:rFonts w:ascii="仿宋" w:eastAsia="仿宋" w:hAnsi="仿宋" w:hint="eastAsia"/>
          <w:sz w:val="28"/>
          <w:szCs w:val="28"/>
        </w:rPr>
        <w:t>优先考虑</w:t>
      </w:r>
      <w:r w:rsidRPr="00146AA5">
        <w:rPr>
          <w:rFonts w:ascii="仿宋" w:eastAsia="仿宋" w:hAnsi="仿宋" w:hint="eastAsia"/>
          <w:sz w:val="28"/>
          <w:szCs w:val="28"/>
        </w:rPr>
        <w:t>；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3.具有一定的学术水平和发展潜力，博士毕业生年龄原则上不超过32周岁；博士后年龄原则上不超过35</w:t>
      </w:r>
      <w:r w:rsidRPr="00146AA5">
        <w:rPr>
          <w:rFonts w:ascii="仿宋" w:eastAsia="仿宋" w:hAnsi="仿宋"/>
          <w:sz w:val="28"/>
          <w:szCs w:val="28"/>
        </w:rPr>
        <w:t>周岁；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4.身心健康；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5.</w:t>
      </w:r>
      <w:r w:rsidR="00CD659F" w:rsidRPr="00146AA5">
        <w:rPr>
          <w:rFonts w:ascii="仿宋" w:eastAsia="仿宋" w:hAnsi="仿宋" w:hint="eastAsia"/>
          <w:sz w:val="28"/>
          <w:szCs w:val="28"/>
        </w:rPr>
        <w:t>在外语类期刊或大学学报</w:t>
      </w:r>
      <w:r w:rsidR="004935DC">
        <w:rPr>
          <w:rFonts w:ascii="仿宋" w:eastAsia="仿宋" w:hAnsi="仿宋" w:hint="eastAsia"/>
          <w:sz w:val="28"/>
          <w:szCs w:val="28"/>
        </w:rPr>
        <w:t>上</w:t>
      </w:r>
      <w:r w:rsidR="00CD659F" w:rsidRPr="00146AA5">
        <w:rPr>
          <w:rFonts w:ascii="仿宋" w:eastAsia="仿宋" w:hAnsi="仿宋" w:hint="eastAsia"/>
          <w:sz w:val="28"/>
          <w:szCs w:val="28"/>
        </w:rPr>
        <w:t>公开发表论文1篇。</w:t>
      </w:r>
    </w:p>
    <w:p w:rsidR="006F40B5" w:rsidRPr="00146AA5" w:rsidRDefault="005D494F" w:rsidP="00397086">
      <w:pPr>
        <w:pStyle w:val="a6"/>
        <w:spacing w:beforeLines="50" w:before="156" w:beforeAutospacing="0" w:afterLines="50" w:after="156" w:afterAutospacing="0" w:line="480" w:lineRule="exact"/>
        <w:ind w:firstLineChars="147" w:firstLine="413"/>
        <w:rPr>
          <w:rFonts w:ascii="仿宋" w:eastAsia="仿宋" w:hAnsi="仿宋"/>
          <w:sz w:val="28"/>
          <w:szCs w:val="28"/>
        </w:rPr>
      </w:pPr>
      <w:r w:rsidRPr="00146AA5">
        <w:rPr>
          <w:rStyle w:val="a4"/>
          <w:rFonts w:ascii="仿宋" w:eastAsia="仿宋" w:hAnsi="仿宋" w:hint="eastAsia"/>
          <w:sz w:val="28"/>
          <w:szCs w:val="28"/>
        </w:rPr>
        <w:t>二、</w:t>
      </w:r>
      <w:r w:rsidR="006F40B5" w:rsidRPr="00146AA5">
        <w:rPr>
          <w:rStyle w:val="a4"/>
          <w:rFonts w:ascii="仿宋" w:eastAsia="仿宋" w:hAnsi="仿宋" w:hint="eastAsia"/>
          <w:sz w:val="28"/>
          <w:szCs w:val="28"/>
        </w:rPr>
        <w:t>发展支持</w:t>
      </w:r>
      <w:r w:rsidRPr="00146AA5">
        <w:rPr>
          <w:rStyle w:val="a4"/>
          <w:rFonts w:ascii="仿宋" w:eastAsia="仿宋" w:hAnsi="仿宋" w:hint="eastAsia"/>
          <w:sz w:val="28"/>
          <w:szCs w:val="28"/>
        </w:rPr>
        <w:t>及相关待遇</w:t>
      </w:r>
    </w:p>
    <w:p w:rsidR="004D2CFE" w:rsidRPr="00AF425E" w:rsidRDefault="004D2CFE" w:rsidP="00AF425E">
      <w:pPr>
        <w:pStyle w:val="a6"/>
        <w:spacing w:before="0" w:beforeAutospacing="0" w:after="0" w:afterAutospacing="0"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425E">
        <w:rPr>
          <w:rFonts w:ascii="仿宋" w:eastAsia="仿宋" w:hAnsi="仿宋" w:hint="eastAsia"/>
          <w:b/>
          <w:sz w:val="28"/>
          <w:szCs w:val="28"/>
        </w:rPr>
        <w:t>（一）应届博士</w:t>
      </w:r>
      <w:r w:rsidR="00AF425E" w:rsidRPr="00AF425E">
        <w:rPr>
          <w:rFonts w:ascii="仿宋" w:eastAsia="仿宋" w:hAnsi="仿宋" w:hint="eastAsia"/>
          <w:b/>
          <w:sz w:val="28"/>
          <w:szCs w:val="28"/>
        </w:rPr>
        <w:t>毕业生</w:t>
      </w:r>
    </w:p>
    <w:p w:rsidR="006F40B5" w:rsidRPr="00146AA5" w:rsidRDefault="006F40B5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1.科研业务水平达到</w:t>
      </w:r>
      <w:r w:rsidR="00AF425E">
        <w:rPr>
          <w:rFonts w:ascii="仿宋" w:eastAsia="仿宋" w:hAnsi="仿宋" w:hint="eastAsia"/>
          <w:sz w:val="28"/>
          <w:szCs w:val="28"/>
        </w:rPr>
        <w:t>西北农林科技</w:t>
      </w:r>
      <w:proofErr w:type="gramStart"/>
      <w:r w:rsidR="00AF425E">
        <w:rPr>
          <w:rFonts w:ascii="仿宋" w:eastAsia="仿宋" w:hAnsi="仿宋" w:hint="eastAsia"/>
          <w:sz w:val="28"/>
          <w:szCs w:val="28"/>
        </w:rPr>
        <w:t>大学</w:t>
      </w:r>
      <w:r w:rsidRPr="00146AA5">
        <w:rPr>
          <w:rFonts w:ascii="仿宋" w:eastAsia="仿宋" w:hAnsi="仿宋" w:hint="eastAsia"/>
          <w:sz w:val="28"/>
          <w:szCs w:val="28"/>
        </w:rPr>
        <w:t>直聘或</w:t>
      </w:r>
      <w:proofErr w:type="gramEnd"/>
      <w:r w:rsidRPr="00146AA5">
        <w:rPr>
          <w:rFonts w:ascii="仿宋" w:eastAsia="仿宋" w:hAnsi="仿宋" w:hint="eastAsia"/>
          <w:sz w:val="28"/>
          <w:szCs w:val="28"/>
        </w:rPr>
        <w:t>破格晋升副高级专业技术职务条件的博士毕业生，按照</w:t>
      </w:r>
      <w:r w:rsidR="00AF425E">
        <w:rPr>
          <w:rFonts w:ascii="仿宋" w:eastAsia="仿宋" w:hAnsi="仿宋" w:hint="eastAsia"/>
          <w:sz w:val="28"/>
          <w:szCs w:val="28"/>
        </w:rPr>
        <w:t>西北农林科技大学</w:t>
      </w:r>
      <w:r w:rsidRPr="00146AA5">
        <w:rPr>
          <w:rFonts w:ascii="仿宋" w:eastAsia="仿宋" w:hAnsi="仿宋" w:hint="eastAsia"/>
          <w:sz w:val="28"/>
          <w:szCs w:val="28"/>
        </w:rPr>
        <w:t>规定程序聘为副高级专业技术职务者，可选择以下两种方式接收：</w:t>
      </w:r>
    </w:p>
    <w:p w:rsidR="006F40B5" w:rsidRPr="00146AA5" w:rsidRDefault="006F40B5" w:rsidP="007A6E7C">
      <w:pPr>
        <w:pStyle w:val="a6"/>
        <w:spacing w:before="0" w:beforeAutospacing="0" w:after="0" w:afterAutospacing="0" w:line="480" w:lineRule="exact"/>
        <w:ind w:firstLine="42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（1）正式入职，执行同类人员待遇。</w:t>
      </w:r>
    </w:p>
    <w:p w:rsidR="006F40B5" w:rsidRPr="00146AA5" w:rsidRDefault="006F40B5" w:rsidP="007A6E7C">
      <w:pPr>
        <w:pStyle w:val="a6"/>
        <w:spacing w:before="0" w:beforeAutospacing="0" w:after="0" w:afterAutospacing="0" w:line="480" w:lineRule="exact"/>
        <w:ind w:firstLine="42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（2）实行预聘制，基础年薪最高可上浮到18</w:t>
      </w:r>
      <w:r w:rsidRPr="00146AA5">
        <w:rPr>
          <w:rFonts w:ascii="仿宋" w:eastAsia="仿宋" w:hAnsi="仿宋"/>
          <w:sz w:val="28"/>
          <w:szCs w:val="28"/>
        </w:rPr>
        <w:t>万元。聘期考核合格者，转为固定编制长期聘用；考核不合格者，解除聘用或降级聘用。</w:t>
      </w:r>
    </w:p>
    <w:p w:rsidR="00AF425E" w:rsidRDefault="006F40B5" w:rsidP="00AF425E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46AA5">
        <w:rPr>
          <w:rFonts w:ascii="仿宋" w:eastAsia="仿宋" w:hAnsi="仿宋" w:hint="eastAsia"/>
          <w:sz w:val="28"/>
          <w:szCs w:val="28"/>
        </w:rPr>
        <w:t>2.</w:t>
      </w:r>
      <w:r w:rsidR="00AF425E" w:rsidRPr="00146AA5">
        <w:rPr>
          <w:rFonts w:ascii="仿宋" w:eastAsia="仿宋" w:hAnsi="仿宋" w:hint="eastAsia"/>
          <w:sz w:val="28"/>
          <w:szCs w:val="28"/>
        </w:rPr>
        <w:t>科研业务水平</w:t>
      </w:r>
      <w:r w:rsidR="00AF425E">
        <w:rPr>
          <w:rFonts w:ascii="仿宋" w:eastAsia="仿宋" w:hAnsi="仿宋" w:hint="eastAsia"/>
          <w:sz w:val="28"/>
          <w:szCs w:val="28"/>
        </w:rPr>
        <w:t>未</w:t>
      </w:r>
      <w:r w:rsidR="00AF425E" w:rsidRPr="00146AA5">
        <w:rPr>
          <w:rFonts w:ascii="仿宋" w:eastAsia="仿宋" w:hAnsi="仿宋" w:hint="eastAsia"/>
          <w:sz w:val="28"/>
          <w:szCs w:val="28"/>
        </w:rPr>
        <w:t>达到</w:t>
      </w:r>
      <w:r w:rsidR="00AF425E">
        <w:rPr>
          <w:rFonts w:ascii="仿宋" w:eastAsia="仿宋" w:hAnsi="仿宋" w:hint="eastAsia"/>
          <w:sz w:val="28"/>
          <w:szCs w:val="28"/>
        </w:rPr>
        <w:t>西北农林科技</w:t>
      </w:r>
      <w:proofErr w:type="gramStart"/>
      <w:r w:rsidR="00AF425E">
        <w:rPr>
          <w:rFonts w:ascii="仿宋" w:eastAsia="仿宋" w:hAnsi="仿宋" w:hint="eastAsia"/>
          <w:sz w:val="28"/>
          <w:szCs w:val="28"/>
        </w:rPr>
        <w:t>大学</w:t>
      </w:r>
      <w:r w:rsidR="00AF425E" w:rsidRPr="00146AA5">
        <w:rPr>
          <w:rFonts w:ascii="仿宋" w:eastAsia="仿宋" w:hAnsi="仿宋" w:hint="eastAsia"/>
          <w:sz w:val="28"/>
          <w:szCs w:val="28"/>
        </w:rPr>
        <w:t>直聘或</w:t>
      </w:r>
      <w:proofErr w:type="gramEnd"/>
      <w:r w:rsidR="00AF425E" w:rsidRPr="00146AA5">
        <w:rPr>
          <w:rFonts w:ascii="仿宋" w:eastAsia="仿宋" w:hAnsi="仿宋" w:hint="eastAsia"/>
          <w:sz w:val="28"/>
          <w:szCs w:val="28"/>
        </w:rPr>
        <w:t>破格晋升副高级专业技术职务条件</w:t>
      </w:r>
      <w:r w:rsidRPr="00146AA5">
        <w:rPr>
          <w:rFonts w:ascii="仿宋" w:eastAsia="仿宋" w:hAnsi="仿宋" w:hint="eastAsia"/>
          <w:sz w:val="28"/>
          <w:szCs w:val="28"/>
        </w:rPr>
        <w:t>的博士毕业生实行预聘制，聘期三年。基础年薪15万元，年终业绩津贴按照学校相关规定执行。在子女入托、上学、医疗方面享受与校内教职工相同待遇。</w:t>
      </w:r>
    </w:p>
    <w:p w:rsidR="006F40B5" w:rsidRPr="00146AA5" w:rsidRDefault="00AF425E" w:rsidP="00AF425E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6F40B5" w:rsidRPr="00146AA5">
        <w:rPr>
          <w:rFonts w:ascii="仿宋" w:eastAsia="仿宋" w:hAnsi="仿宋" w:hint="eastAsia"/>
          <w:sz w:val="28"/>
          <w:szCs w:val="28"/>
        </w:rPr>
        <w:t>聘期内晋升为副高级专业技术职务者或聘期届满考核合格者，转为固定编制长期聘用；考核不合格者，不再聘用。</w:t>
      </w:r>
    </w:p>
    <w:p w:rsidR="006F40B5" w:rsidRPr="00146AA5" w:rsidRDefault="00AF425E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F40B5" w:rsidRPr="00146AA5">
        <w:rPr>
          <w:rFonts w:ascii="仿宋" w:eastAsia="仿宋" w:hAnsi="仿宋" w:hint="eastAsia"/>
          <w:sz w:val="28"/>
          <w:szCs w:val="28"/>
        </w:rPr>
        <w:t>.聘期内学校提供过渡性租住房。转为固定编制长期聘用者，学校提供140平米左右住房一套，在校工作10</w:t>
      </w:r>
      <w:r w:rsidR="006F40B5" w:rsidRPr="00146AA5">
        <w:rPr>
          <w:rFonts w:ascii="仿宋" w:eastAsia="仿宋" w:hAnsi="仿宋"/>
          <w:sz w:val="28"/>
          <w:szCs w:val="28"/>
        </w:rPr>
        <w:t>年后产权归个人。夫妻同为博士且均在教师岗位者，不重复享受住房待遇，增加5万元住房补贴。</w:t>
      </w:r>
    </w:p>
    <w:p w:rsidR="00AF425E" w:rsidRDefault="00AF425E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F40B5" w:rsidRPr="00146AA5">
        <w:rPr>
          <w:rFonts w:ascii="仿宋" w:eastAsia="仿宋" w:hAnsi="仿宋" w:hint="eastAsia"/>
          <w:sz w:val="28"/>
          <w:szCs w:val="28"/>
        </w:rPr>
        <w:t>.人文社科类博士毕业生提供10</w:t>
      </w:r>
      <w:r w:rsidR="006F40B5" w:rsidRPr="00146AA5">
        <w:rPr>
          <w:rFonts w:ascii="仿宋" w:eastAsia="仿宋" w:hAnsi="仿宋"/>
          <w:sz w:val="28"/>
          <w:szCs w:val="28"/>
        </w:rPr>
        <w:t>万元科研启动费。</w:t>
      </w:r>
    </w:p>
    <w:p w:rsidR="00AF425E" w:rsidRPr="00AF425E" w:rsidRDefault="00AF425E" w:rsidP="00AF425E">
      <w:pPr>
        <w:pStyle w:val="a6"/>
        <w:spacing w:before="0" w:beforeAutospacing="0" w:after="0" w:afterAutospacing="0"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425E">
        <w:rPr>
          <w:rFonts w:ascii="仿宋" w:eastAsia="仿宋" w:hAnsi="仿宋" w:hint="eastAsia"/>
          <w:b/>
          <w:sz w:val="28"/>
          <w:szCs w:val="28"/>
        </w:rPr>
        <w:t>（</w:t>
      </w:r>
      <w:r w:rsidR="00397086">
        <w:rPr>
          <w:rFonts w:ascii="仿宋" w:eastAsia="仿宋" w:hAnsi="仿宋" w:hint="eastAsia"/>
          <w:b/>
          <w:sz w:val="28"/>
          <w:szCs w:val="28"/>
        </w:rPr>
        <w:t>二</w:t>
      </w:r>
      <w:r w:rsidRPr="00AF425E">
        <w:rPr>
          <w:rFonts w:ascii="仿宋" w:eastAsia="仿宋" w:hAnsi="仿宋" w:hint="eastAsia"/>
          <w:b/>
          <w:sz w:val="28"/>
          <w:szCs w:val="28"/>
        </w:rPr>
        <w:t>）应届</w:t>
      </w:r>
      <w:r>
        <w:rPr>
          <w:rFonts w:ascii="仿宋" w:eastAsia="仿宋" w:hAnsi="仿宋" w:hint="eastAsia"/>
          <w:b/>
          <w:sz w:val="28"/>
          <w:szCs w:val="28"/>
        </w:rPr>
        <w:t>硕士</w:t>
      </w:r>
      <w:r w:rsidRPr="00AF425E">
        <w:rPr>
          <w:rFonts w:ascii="仿宋" w:eastAsia="仿宋" w:hAnsi="仿宋" w:hint="eastAsia"/>
          <w:b/>
          <w:sz w:val="28"/>
          <w:szCs w:val="28"/>
        </w:rPr>
        <w:t>毕业生</w:t>
      </w:r>
    </w:p>
    <w:p w:rsidR="00AF425E" w:rsidRDefault="00AF425E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6F40B5" w:rsidRPr="00146AA5">
        <w:rPr>
          <w:rFonts w:ascii="仿宋" w:eastAsia="仿宋" w:hAnsi="仿宋" w:hint="eastAsia"/>
          <w:sz w:val="28"/>
          <w:szCs w:val="28"/>
        </w:rPr>
        <w:t>.硕士毕业生</w:t>
      </w:r>
      <w:r w:rsidRPr="00146AA5">
        <w:rPr>
          <w:rFonts w:ascii="仿宋" w:eastAsia="仿宋" w:hAnsi="仿宋" w:hint="eastAsia"/>
          <w:sz w:val="28"/>
          <w:szCs w:val="28"/>
        </w:rPr>
        <w:t>实行预聘制，聘期三年</w:t>
      </w:r>
      <w:r>
        <w:rPr>
          <w:rFonts w:ascii="仿宋" w:eastAsia="仿宋" w:hAnsi="仿宋" w:hint="eastAsia"/>
          <w:sz w:val="28"/>
          <w:szCs w:val="28"/>
        </w:rPr>
        <w:t>。</w:t>
      </w:r>
      <w:r w:rsidR="006F40B5" w:rsidRPr="00146AA5">
        <w:rPr>
          <w:rFonts w:ascii="仿宋" w:eastAsia="仿宋" w:hAnsi="仿宋" w:hint="eastAsia"/>
          <w:sz w:val="28"/>
          <w:szCs w:val="28"/>
        </w:rPr>
        <w:t>聘用期间执行</w:t>
      </w:r>
      <w:r>
        <w:rPr>
          <w:rFonts w:ascii="仿宋" w:eastAsia="仿宋" w:hAnsi="仿宋" w:hint="eastAsia"/>
          <w:sz w:val="28"/>
          <w:szCs w:val="28"/>
        </w:rPr>
        <w:t>西北农林科技大</w:t>
      </w:r>
      <w:proofErr w:type="gramStart"/>
      <w:r>
        <w:rPr>
          <w:rFonts w:ascii="仿宋" w:eastAsia="仿宋" w:hAnsi="仿宋" w:hint="eastAsia"/>
          <w:sz w:val="28"/>
          <w:szCs w:val="28"/>
        </w:rPr>
        <w:t>学</w:t>
      </w:r>
      <w:r w:rsidR="006F40B5" w:rsidRPr="00146AA5">
        <w:rPr>
          <w:rFonts w:ascii="仿宋" w:eastAsia="仿宋" w:hAnsi="仿宋" w:hint="eastAsia"/>
          <w:sz w:val="28"/>
          <w:szCs w:val="28"/>
        </w:rPr>
        <w:t>工资</w:t>
      </w:r>
      <w:proofErr w:type="gramEnd"/>
      <w:r w:rsidR="006F40B5" w:rsidRPr="00146AA5">
        <w:rPr>
          <w:rFonts w:ascii="仿宋" w:eastAsia="仿宋" w:hAnsi="仿宋" w:hint="eastAsia"/>
          <w:sz w:val="28"/>
          <w:szCs w:val="28"/>
        </w:rPr>
        <w:t>标准，津贴、福利按学校规定执行</w:t>
      </w:r>
      <w:r>
        <w:rPr>
          <w:rFonts w:ascii="仿宋" w:eastAsia="仿宋" w:hAnsi="仿宋" w:hint="eastAsia"/>
          <w:sz w:val="28"/>
          <w:szCs w:val="28"/>
        </w:rPr>
        <w:t>。</w:t>
      </w:r>
      <w:r w:rsidRPr="00146AA5">
        <w:rPr>
          <w:rFonts w:ascii="仿宋" w:eastAsia="仿宋" w:hAnsi="仿宋" w:hint="eastAsia"/>
          <w:sz w:val="28"/>
          <w:szCs w:val="28"/>
        </w:rPr>
        <w:t>在子女入托、上学、医疗方面享受与校内教职工相同待遇。</w:t>
      </w:r>
    </w:p>
    <w:p w:rsidR="006F40B5" w:rsidRPr="00146AA5" w:rsidRDefault="00AF425E" w:rsidP="004935DC">
      <w:pPr>
        <w:pStyle w:val="a6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146AA5">
        <w:rPr>
          <w:rFonts w:ascii="仿宋" w:eastAsia="仿宋" w:hAnsi="仿宋" w:hint="eastAsia"/>
          <w:sz w:val="28"/>
          <w:szCs w:val="28"/>
        </w:rPr>
        <w:t>聘期内晋升为副高级专业技术职务者或聘期届满考核合格者，转为固定编制长期聘用；考核不合格者，不再聘用。</w:t>
      </w:r>
    </w:p>
    <w:p w:rsidR="00FD7F25" w:rsidRPr="006F40B5" w:rsidRDefault="00CD659F" w:rsidP="00397086">
      <w:pPr>
        <w:widowControl/>
        <w:shd w:val="clear" w:color="auto" w:fill="FFFFFF"/>
        <w:spacing w:beforeLines="50" w:before="156" w:afterLines="50" w:after="156" w:line="480" w:lineRule="exact"/>
        <w:ind w:left="227" w:right="227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146AA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FD7F25" w:rsidRPr="00146AA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、应聘方式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</w:t>
      </w:r>
      <w:r w:rsidR="00066DF6"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请</w:t>
      </w:r>
      <w:r w:rsidR="00023BFF"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有意</w:t>
      </w:r>
      <w:r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应聘者</w:t>
      </w:r>
      <w:r w:rsidR="00066DF6"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，</w:t>
      </w:r>
      <w:r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将以下材料电子版发送至指定邮箱</w:t>
      </w:r>
      <w:r w:rsidR="00066DF6" w:rsidRPr="00023BFF">
        <w:rPr>
          <w:rFonts w:ascii="仿宋" w:eastAsia="仿宋" w:hAnsi="仿宋" w:cs="宋体" w:hint="eastAsia"/>
          <w:color w:val="333333"/>
          <w:spacing w:val="-6"/>
          <w:kern w:val="0"/>
          <w:sz w:val="28"/>
          <w:szCs w:val="28"/>
        </w:rPr>
        <w:t>：</w:t>
      </w:r>
      <w:r w:rsidR="00F3032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383595181</w:t>
      </w:r>
      <w:r w:rsidR="00066DF6" w:rsidRPr="00146AA5">
        <w:rPr>
          <w:rFonts w:ascii="仿宋" w:eastAsia="仿宋" w:hAnsi="仿宋" w:cs="宋体"/>
          <w:color w:val="333333"/>
          <w:kern w:val="0"/>
          <w:sz w:val="28"/>
          <w:szCs w:val="28"/>
        </w:rPr>
        <w:t>@qq.com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1、个人简历1份（主要包括个人基本信息、教育经历、工作经历、从事的专业及研究内容、取得的主要学术成果及联系方式等）；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2、发表论著清单及代表性论著全文扫描件；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</w:t>
      </w:r>
      <w:r w:rsidR="002F54A9" w:rsidRPr="00146AA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、最高学历学位证书、任职证明材料扫描件；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</w:t>
      </w:r>
      <w:r w:rsidR="002F54A9" w:rsidRPr="00146AA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CD659F" w:rsidRPr="00146AA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其他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证明材料的扫描件；</w:t>
      </w:r>
    </w:p>
    <w:p w:rsidR="00FD7F25" w:rsidRPr="006F40B5" w:rsidRDefault="00CD659F" w:rsidP="00397086">
      <w:pPr>
        <w:widowControl/>
        <w:shd w:val="clear" w:color="auto" w:fill="FFFFFF"/>
        <w:spacing w:beforeLines="50" w:before="156" w:afterLines="50" w:after="156" w:line="480" w:lineRule="exact"/>
        <w:ind w:left="227" w:right="227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146AA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</w:t>
      </w:r>
      <w:r w:rsidR="00FD7F25" w:rsidRPr="00146AA5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、联系方式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联 系 人：</w:t>
      </w:r>
      <w:r w:rsidR="00A6763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黄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老师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联系电话：029-8709</w:t>
      </w:r>
      <w:r w:rsidR="00A6763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2629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通讯地址：陕西杨凌西农路22号</w:t>
      </w:r>
      <w:r w:rsidR="00F77FE2" w:rsidRPr="00146AA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53#</w:t>
      </w: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西北农林科技大学</w:t>
      </w:r>
      <w:r w:rsidR="00F77FE2" w:rsidRPr="00146AA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外语系</w:t>
      </w:r>
    </w:p>
    <w:p w:rsidR="00FD7F25" w:rsidRPr="006F40B5" w:rsidRDefault="00FD7F25" w:rsidP="007A6E7C">
      <w:pPr>
        <w:widowControl/>
        <w:shd w:val="clear" w:color="auto" w:fill="FFFFFF"/>
        <w:spacing w:line="480" w:lineRule="exact"/>
        <w:ind w:left="225" w:right="225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6F40B5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邮 编：712100</w:t>
      </w:r>
    </w:p>
    <w:p w:rsidR="006F40B5" w:rsidRDefault="006F40B5" w:rsidP="007A6E7C">
      <w:pPr>
        <w:spacing w:line="480" w:lineRule="exact"/>
        <w:rPr>
          <w:rFonts w:hint="eastAsia"/>
        </w:rPr>
      </w:pPr>
    </w:p>
    <w:p w:rsidR="00C749C3" w:rsidRPr="00C749C3" w:rsidRDefault="00C749C3" w:rsidP="007A6E7C">
      <w:pPr>
        <w:spacing w:line="480" w:lineRule="exac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C749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</w:t>
      </w:r>
      <w:r w:rsidRPr="00C749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西北农林科技大学外语系</w:t>
      </w:r>
    </w:p>
    <w:p w:rsidR="00C749C3" w:rsidRPr="00C749C3" w:rsidRDefault="00C749C3" w:rsidP="007A6E7C">
      <w:pPr>
        <w:spacing w:line="480" w:lineRule="exac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C749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</w:t>
      </w:r>
      <w:r w:rsidRPr="00C749C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2018年3月6日</w:t>
      </w:r>
    </w:p>
    <w:sectPr w:rsidR="00C749C3" w:rsidRPr="00C749C3" w:rsidSect="007A6E7C"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8A" w:rsidRDefault="000C248A" w:rsidP="004D2CFE">
      <w:r>
        <w:separator/>
      </w:r>
    </w:p>
  </w:endnote>
  <w:endnote w:type="continuationSeparator" w:id="0">
    <w:p w:rsidR="000C248A" w:rsidRDefault="000C248A" w:rsidP="004D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8A" w:rsidRDefault="000C248A" w:rsidP="004D2CFE">
      <w:r>
        <w:separator/>
      </w:r>
    </w:p>
  </w:footnote>
  <w:footnote w:type="continuationSeparator" w:id="0">
    <w:p w:rsidR="000C248A" w:rsidRDefault="000C248A" w:rsidP="004D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0B5"/>
    <w:rsid w:val="00023BFF"/>
    <w:rsid w:val="00066DF6"/>
    <w:rsid w:val="000C248A"/>
    <w:rsid w:val="00146AA5"/>
    <w:rsid w:val="001E273E"/>
    <w:rsid w:val="00237984"/>
    <w:rsid w:val="002F54A9"/>
    <w:rsid w:val="00397086"/>
    <w:rsid w:val="004935DC"/>
    <w:rsid w:val="004D2CFE"/>
    <w:rsid w:val="00547C02"/>
    <w:rsid w:val="005D494F"/>
    <w:rsid w:val="006D2936"/>
    <w:rsid w:val="006F40B5"/>
    <w:rsid w:val="007A6E7C"/>
    <w:rsid w:val="0092226F"/>
    <w:rsid w:val="009A4380"/>
    <w:rsid w:val="00A13349"/>
    <w:rsid w:val="00A133B0"/>
    <w:rsid w:val="00A307CA"/>
    <w:rsid w:val="00A67638"/>
    <w:rsid w:val="00AF425E"/>
    <w:rsid w:val="00B52659"/>
    <w:rsid w:val="00C749C3"/>
    <w:rsid w:val="00CD659F"/>
    <w:rsid w:val="00D44D8F"/>
    <w:rsid w:val="00F30324"/>
    <w:rsid w:val="00F77FE2"/>
    <w:rsid w:val="00FB2144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133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33B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Char"/>
    <w:uiPriority w:val="10"/>
    <w:qFormat/>
    <w:rsid w:val="00A133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133B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A133B0"/>
    <w:rPr>
      <w:b/>
      <w:bCs/>
    </w:rPr>
  </w:style>
  <w:style w:type="character" w:styleId="a5">
    <w:name w:val="Hyperlink"/>
    <w:basedOn w:val="a0"/>
    <w:uiPriority w:val="99"/>
    <w:semiHidden/>
    <w:unhideWhenUsed/>
    <w:rsid w:val="006F40B5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F4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4D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D2CF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D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D2C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2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CD6EF"/>
                        <w:bottom w:val="none" w:sz="0" w:space="0" w:color="auto"/>
                        <w:right w:val="single" w:sz="6" w:space="0" w:color="BCD6EF"/>
                      </w:divBdr>
                      <w:divsChild>
                        <w:div w:id="3419015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190</Words>
  <Characters>1085</Characters>
  <Application>Microsoft Office Word</Application>
  <DocSecurity>0</DocSecurity>
  <Lines>9</Lines>
  <Paragraphs>2</Paragraphs>
  <ScaleCrop>false</ScaleCrop>
  <Company>China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黄海斌</dc:creator>
  <cp:lastModifiedBy>滕艳萍</cp:lastModifiedBy>
  <cp:revision>15</cp:revision>
  <cp:lastPrinted>2018-03-05T09:00:00Z</cp:lastPrinted>
  <dcterms:created xsi:type="dcterms:W3CDTF">2018-03-05T06:22:00Z</dcterms:created>
  <dcterms:modified xsi:type="dcterms:W3CDTF">2018-03-06T09:45:00Z</dcterms:modified>
</cp:coreProperties>
</file>