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480" w:after="360"/>
        <w:jc w:val="center"/>
        <w:outlineLvl w:val="0"/>
        <w:rPr>
          <w:rFonts w:hint="eastAsia" w:ascii="方正大标宋简体" w:eastAsia="方正大标宋简体"/>
          <w:b/>
          <w:sz w:val="32"/>
          <w:szCs w:val="32"/>
          <w:lang w:val="en-US" w:eastAsia="zh-CN"/>
        </w:rPr>
      </w:pPr>
      <w:bookmarkStart w:id="0" w:name="_Toc424899126"/>
      <w:r>
        <w:rPr>
          <w:rFonts w:hint="eastAsia" w:ascii="方正大标宋简体" w:eastAsia="方正大标宋简体"/>
          <w:b/>
          <w:sz w:val="32"/>
          <w:szCs w:val="32"/>
        </w:rPr>
        <w:t>外国语学院仪器设备管理办法</w:t>
      </w:r>
      <w:bookmarkEnd w:id="0"/>
      <w:r>
        <w:rPr>
          <w:rFonts w:hint="eastAsia" w:ascii="方正大标宋简体" w:eastAsia="方正大标宋简体"/>
          <w:b/>
          <w:sz w:val="32"/>
          <w:szCs w:val="32"/>
          <w:lang w:val="en-US" w:eastAsia="zh-CN"/>
        </w:rPr>
        <w:t>(19年修订版）</w:t>
      </w:r>
    </w:p>
    <w:p>
      <w:pPr>
        <w:snapToGrid w:val="0"/>
        <w:spacing w:line="360" w:lineRule="auto"/>
        <w:ind w:firstLine="560" w:firstLineChars="200"/>
        <w:rPr>
          <w:rFonts w:hint="eastAsia" w:ascii="宋体" w:hAnsi="宋体"/>
          <w:sz w:val="28"/>
          <w:szCs w:val="28"/>
        </w:rPr>
      </w:pPr>
      <w:r>
        <w:rPr>
          <w:rFonts w:ascii="宋体" w:hAnsi="宋体"/>
          <w:sz w:val="28"/>
          <w:szCs w:val="28"/>
        </w:rPr>
        <w:t>为加强仪器设备管理，提高</w:t>
      </w:r>
      <w:r>
        <w:rPr>
          <w:rFonts w:hint="eastAsia" w:ascii="宋体" w:hAnsi="宋体"/>
          <w:sz w:val="28"/>
          <w:szCs w:val="28"/>
        </w:rPr>
        <w:t>其</w:t>
      </w:r>
      <w:r>
        <w:rPr>
          <w:rFonts w:ascii="宋体" w:hAnsi="宋体"/>
          <w:sz w:val="28"/>
          <w:szCs w:val="28"/>
        </w:rPr>
        <w:t>使用率</w:t>
      </w:r>
      <w:r>
        <w:rPr>
          <w:rFonts w:hint="eastAsia" w:ascii="宋体" w:hAnsi="宋体"/>
          <w:sz w:val="28"/>
          <w:szCs w:val="28"/>
        </w:rPr>
        <w:t>和</w:t>
      </w:r>
      <w:r>
        <w:rPr>
          <w:rFonts w:ascii="宋体" w:hAnsi="宋体"/>
          <w:sz w:val="28"/>
          <w:szCs w:val="28"/>
        </w:rPr>
        <w:t>完好率，保证教学科研</w:t>
      </w:r>
      <w:r>
        <w:rPr>
          <w:rFonts w:hint="eastAsia" w:ascii="宋体" w:hAnsi="宋体"/>
          <w:sz w:val="28"/>
          <w:szCs w:val="28"/>
        </w:rPr>
        <w:t>及管理</w:t>
      </w:r>
      <w:r>
        <w:rPr>
          <w:rFonts w:ascii="宋体" w:hAnsi="宋体"/>
          <w:sz w:val="28"/>
          <w:szCs w:val="28"/>
        </w:rPr>
        <w:t>工作的顺利进行，</w:t>
      </w:r>
      <w:r>
        <w:rPr>
          <w:rFonts w:hint="eastAsia" w:ascii="宋体" w:hAnsi="宋体"/>
          <w:sz w:val="28"/>
          <w:szCs w:val="28"/>
        </w:rPr>
        <w:t>根据学校仪器设备管理相关规定，</w:t>
      </w:r>
      <w:r>
        <w:rPr>
          <w:rFonts w:ascii="宋体" w:hAnsi="宋体"/>
          <w:sz w:val="28"/>
          <w:szCs w:val="28"/>
        </w:rPr>
        <w:t>制定</w:t>
      </w:r>
      <w:r>
        <w:rPr>
          <w:rFonts w:hint="eastAsia" w:ascii="宋体" w:hAnsi="宋体"/>
          <w:sz w:val="28"/>
          <w:szCs w:val="28"/>
        </w:rPr>
        <w:t>学院设备</w:t>
      </w:r>
      <w:r>
        <w:rPr>
          <w:rFonts w:ascii="宋体" w:hAnsi="宋体"/>
          <w:sz w:val="28"/>
          <w:szCs w:val="28"/>
        </w:rPr>
        <w:t>管理办法。</w:t>
      </w:r>
    </w:p>
    <w:p>
      <w:pPr>
        <w:snapToGrid w:val="0"/>
        <w:spacing w:line="360" w:lineRule="auto"/>
        <w:ind w:firstLine="560" w:firstLineChars="200"/>
        <w:rPr>
          <w:rFonts w:hint="eastAsia" w:ascii="宋体" w:hAnsi="宋体"/>
          <w:sz w:val="28"/>
          <w:szCs w:val="28"/>
        </w:rPr>
      </w:pPr>
      <w:r>
        <w:rPr>
          <w:rFonts w:hint="eastAsia" w:ascii="宋体" w:hAnsi="宋体"/>
          <w:sz w:val="28"/>
          <w:szCs w:val="28"/>
        </w:rPr>
        <w:t>一、各类科研经费（含横向课题经费），均</w:t>
      </w:r>
      <w:r>
        <w:rPr>
          <w:rFonts w:ascii="宋体" w:hAnsi="宋体"/>
          <w:sz w:val="28"/>
          <w:szCs w:val="28"/>
        </w:rPr>
        <w:t>按</w:t>
      </w:r>
      <w:r>
        <w:rPr>
          <w:rFonts w:hint="eastAsia" w:ascii="宋体" w:hAnsi="宋体"/>
          <w:sz w:val="28"/>
          <w:szCs w:val="28"/>
        </w:rPr>
        <w:t>学校</w:t>
      </w:r>
      <w:r>
        <w:rPr>
          <w:rFonts w:ascii="宋体" w:hAnsi="宋体"/>
          <w:sz w:val="28"/>
          <w:szCs w:val="28"/>
        </w:rPr>
        <w:t>规定</w:t>
      </w:r>
      <w:r>
        <w:rPr>
          <w:rFonts w:hint="eastAsia" w:ascii="宋体" w:hAnsi="宋体"/>
          <w:sz w:val="28"/>
          <w:szCs w:val="28"/>
        </w:rPr>
        <w:t>申购和</w:t>
      </w:r>
      <w:r>
        <w:rPr>
          <w:rFonts w:ascii="宋体" w:hAnsi="宋体"/>
          <w:sz w:val="28"/>
          <w:szCs w:val="28"/>
        </w:rPr>
        <w:t>入帐</w:t>
      </w:r>
      <w:r>
        <w:rPr>
          <w:rFonts w:hint="eastAsia" w:ascii="宋体" w:hAnsi="宋体"/>
          <w:sz w:val="28"/>
          <w:szCs w:val="28"/>
        </w:rPr>
        <w:t>。设备所有权归学校所有，个人只有使用权，没有处置权。闲置不用或损坏的设备，须办理报废上交学校及销账手续。</w:t>
      </w:r>
    </w:p>
    <w:p>
      <w:pPr>
        <w:snapToGrid w:val="0"/>
        <w:spacing w:line="360" w:lineRule="auto"/>
        <w:ind w:firstLine="560" w:firstLineChars="200"/>
        <w:rPr>
          <w:rFonts w:hint="eastAsia" w:ascii="宋体" w:hAnsi="宋体"/>
          <w:sz w:val="28"/>
          <w:szCs w:val="28"/>
        </w:rPr>
      </w:pPr>
      <w:r>
        <w:rPr>
          <w:rFonts w:hint="eastAsia" w:ascii="宋体" w:hAnsi="宋体"/>
          <w:sz w:val="28"/>
          <w:szCs w:val="28"/>
        </w:rPr>
        <w:t>二、办理设备购买手续，应按照设备处网上申购审批程序进行。</w:t>
      </w:r>
    </w:p>
    <w:p>
      <w:pPr>
        <w:snapToGrid w:val="0"/>
        <w:spacing w:line="360" w:lineRule="auto"/>
        <w:ind w:firstLine="560" w:firstLineChars="200"/>
        <w:rPr>
          <w:rFonts w:hint="eastAsia" w:ascii="宋体" w:hAnsi="宋体"/>
          <w:sz w:val="28"/>
          <w:szCs w:val="28"/>
        </w:rPr>
      </w:pPr>
      <w:r>
        <w:rPr>
          <w:rFonts w:hint="eastAsia" w:ascii="宋体" w:hAnsi="宋体"/>
          <w:sz w:val="28"/>
          <w:szCs w:val="28"/>
        </w:rPr>
        <w:t>三、购置设备后，须认真填写设备入库单各项内容，及时办理入账手续。</w:t>
      </w:r>
    </w:p>
    <w:p>
      <w:pPr>
        <w:snapToGrid w:val="0"/>
        <w:spacing w:line="360" w:lineRule="auto"/>
        <w:ind w:firstLine="560" w:firstLineChars="200"/>
        <w:rPr>
          <w:rFonts w:hint="eastAsia" w:ascii="宋体" w:hAnsi="宋体"/>
          <w:sz w:val="28"/>
          <w:szCs w:val="28"/>
        </w:rPr>
      </w:pPr>
      <w:r>
        <w:rPr>
          <w:rFonts w:hint="eastAsia" w:ascii="宋体" w:hAnsi="宋体"/>
          <w:sz w:val="28"/>
          <w:szCs w:val="28"/>
        </w:rPr>
        <w:t>四、严格控制摄录像机、照相机等产品的购置。确有需求可根据学校规定，个人先提出购买申请，经主管校长审批后方可</w:t>
      </w:r>
      <w:r>
        <w:rPr>
          <w:rFonts w:hint="eastAsia" w:ascii="宋体" w:hAnsi="宋体"/>
          <w:sz w:val="28"/>
          <w:szCs w:val="28"/>
          <w:lang w:val="en-US" w:eastAsia="zh-CN"/>
        </w:rPr>
        <w:t>按照设备处规定履行申购手续</w:t>
      </w:r>
      <w:r>
        <w:rPr>
          <w:rFonts w:hint="eastAsia" w:ascii="宋体" w:hAnsi="宋体"/>
          <w:sz w:val="28"/>
          <w:szCs w:val="28"/>
        </w:rPr>
        <w:t>。严禁购置与教学科研无关的设备。</w:t>
      </w:r>
    </w:p>
    <w:p>
      <w:pPr>
        <w:snapToGrid w:val="0"/>
        <w:spacing w:line="360" w:lineRule="auto"/>
        <w:ind w:firstLine="560" w:firstLineChars="200"/>
        <w:rPr>
          <w:rFonts w:hint="eastAsia" w:ascii="宋体" w:hAnsi="宋体" w:eastAsia="宋体"/>
          <w:sz w:val="28"/>
          <w:szCs w:val="28"/>
          <w:lang w:val="en-US" w:eastAsia="zh-CN"/>
        </w:rPr>
      </w:pPr>
      <w:r>
        <w:rPr>
          <w:rFonts w:hint="eastAsia" w:ascii="宋体" w:hAnsi="宋体"/>
          <w:sz w:val="28"/>
          <w:szCs w:val="28"/>
        </w:rPr>
        <w:t>五、调离学院的人员，应及时办理设备移交手续或调拨手续。不受理离退休人员的设备购买申请。</w:t>
      </w:r>
      <w:r>
        <w:rPr>
          <w:rFonts w:hint="eastAsia" w:ascii="宋体" w:hAnsi="宋体"/>
          <w:color w:val="000000" w:themeColor="text1"/>
          <w:sz w:val="28"/>
          <w:szCs w:val="28"/>
          <w:lang w:val="en-US" w:eastAsia="zh-CN"/>
          <w14:textFill>
            <w14:solidFill>
              <w14:schemeClr w14:val="tx1"/>
            </w14:solidFill>
          </w14:textFill>
        </w:rPr>
        <w:t>离退休人员退休前应将名下设备交回或者移交到本院其他在职教职工名下。</w:t>
      </w:r>
    </w:p>
    <w:p>
      <w:pPr>
        <w:snapToGrid w:val="0"/>
        <w:spacing w:line="360" w:lineRule="auto"/>
        <w:ind w:firstLine="560" w:firstLineChars="200"/>
        <w:rPr>
          <w:rFonts w:hint="eastAsia" w:ascii="宋体" w:hAnsi="宋体"/>
          <w:sz w:val="28"/>
          <w:szCs w:val="28"/>
        </w:rPr>
      </w:pPr>
      <w:r>
        <w:rPr>
          <w:rFonts w:hint="eastAsia" w:ascii="宋体" w:hAnsi="宋体"/>
          <w:sz w:val="28"/>
          <w:szCs w:val="28"/>
        </w:rPr>
        <w:t>六、长期出国（境）人员，应到学院电教中心办理设备交接手续。出国期间，个人设备购置账号暂时冻结。</w:t>
      </w:r>
    </w:p>
    <w:p>
      <w:pPr>
        <w:snapToGrid w:val="0"/>
        <w:spacing w:line="360" w:lineRule="auto"/>
        <w:rPr>
          <w:rFonts w:hint="eastAsia" w:ascii="宋体" w:hAnsi="宋体"/>
          <w:sz w:val="28"/>
          <w:szCs w:val="28"/>
        </w:rPr>
      </w:pPr>
      <w:r>
        <w:rPr>
          <w:rFonts w:hint="eastAsia" w:ascii="宋体" w:hAnsi="宋体"/>
          <w:sz w:val="28"/>
          <w:szCs w:val="28"/>
        </w:rPr>
        <w:t xml:space="preserve">    </w:t>
      </w:r>
    </w:p>
    <w:p>
      <w:pPr>
        <w:rPr>
          <w:rFonts w:hint="eastAsia" w:ascii="宋体" w:hAnsi="宋体"/>
          <w:sz w:val="28"/>
          <w:szCs w:val="28"/>
        </w:rPr>
      </w:pPr>
    </w:p>
    <w:p>
      <w:pPr>
        <w:rPr>
          <w:rFonts w:hint="eastAsia" w:ascii="宋体" w:hAnsi="宋体"/>
          <w:sz w:val="28"/>
          <w:szCs w:val="28"/>
        </w:rPr>
      </w:pPr>
      <w:r>
        <w:rPr>
          <w:rFonts w:hint="eastAsia" w:ascii="宋体" w:hAnsi="宋体"/>
          <w:sz w:val="28"/>
          <w:szCs w:val="28"/>
        </w:rPr>
        <w:t xml:space="preserve">                                        外国语学院</w:t>
      </w:r>
    </w:p>
    <w:p>
      <w:pPr>
        <w:rPr>
          <w:rFonts w:ascii="宋体" w:hAnsi="宋体"/>
          <w:sz w:val="28"/>
          <w:szCs w:val="28"/>
        </w:rPr>
      </w:pPr>
      <w:r>
        <w:rPr>
          <w:rFonts w:hint="eastAsia" w:ascii="宋体" w:hAnsi="宋体"/>
          <w:sz w:val="28"/>
          <w:szCs w:val="28"/>
        </w:rPr>
        <w:t xml:space="preserve">                                      201</w:t>
      </w:r>
      <w:r>
        <w:rPr>
          <w:rFonts w:hint="eastAsia" w:ascii="宋体" w:hAnsi="宋体"/>
          <w:sz w:val="28"/>
          <w:szCs w:val="28"/>
          <w:lang w:val="en-US" w:eastAsia="zh-CN"/>
        </w:rPr>
        <w:t>9</w:t>
      </w:r>
      <w:r>
        <w:rPr>
          <w:rFonts w:hint="eastAsia" w:ascii="宋体" w:hAnsi="宋体"/>
          <w:sz w:val="28"/>
          <w:szCs w:val="28"/>
        </w:rPr>
        <w:t>年</w:t>
      </w:r>
      <w:r>
        <w:rPr>
          <w:rFonts w:hint="eastAsia" w:ascii="宋体" w:hAnsi="宋体"/>
          <w:sz w:val="28"/>
          <w:szCs w:val="28"/>
          <w:lang w:val="en-US" w:eastAsia="zh-CN"/>
        </w:rPr>
        <w:t>3</w:t>
      </w:r>
      <w:r>
        <w:rPr>
          <w:rFonts w:hint="eastAsia" w:ascii="宋体" w:hAnsi="宋体"/>
          <w:sz w:val="28"/>
          <w:szCs w:val="28"/>
        </w:rPr>
        <w:t>月</w:t>
      </w:r>
      <w:r>
        <w:rPr>
          <w:rFonts w:hint="eastAsia" w:ascii="宋体" w:hAnsi="宋体"/>
          <w:sz w:val="28"/>
          <w:szCs w:val="28"/>
          <w:lang w:val="en-US" w:eastAsia="zh-CN"/>
        </w:rPr>
        <w:t>4</w:t>
      </w:r>
      <w:bookmarkStart w:id="1" w:name="_GoBack"/>
      <w:bookmarkEnd w:id="1"/>
      <w:r>
        <w:rPr>
          <w:rFonts w:hint="eastAsia" w:ascii="宋体" w:hAnsi="宋体"/>
          <w:sz w:val="28"/>
          <w:szCs w:val="28"/>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大标宋简体">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4656872"/>
    <w:rsid w:val="04656872"/>
    <w:rsid w:val="1D75593D"/>
    <w:rsid w:val="241058EE"/>
    <w:rsid w:val="36BD3A19"/>
    <w:rsid w:val="3CE05DFB"/>
    <w:rsid w:val="4F185AB5"/>
    <w:rsid w:val="5B5B11F8"/>
    <w:rsid w:val="708944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15</TotalTime>
  <ScaleCrop>false</ScaleCrop>
  <LinksUpToDate>false</LinksUpToDate>
  <CharactersWithSpaces>0</CharactersWithSpaces>
  <Application>WPS Office_11.1.0.8500_F1E327BC-269C-435d-A152-05C5408002CA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2019-02-21T01:10:00Z</dcterms:created>
  <dc:creator>赵利平</dc:creator>
  <cp:lastModifiedBy>赵利平</cp:lastModifiedBy>
  <dcterms:modified xsi:type="dcterms:W3CDTF">2019-03-04T02:06:28Z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2052-11.1.0.8500</vt:lpwstr>
  </property>
</Properties>
</file>